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7F" w:rsidRDefault="00AB4DC4">
      <w:pPr>
        <w:ind w:leftChars="100" w:left="210"/>
        <w:jc w:val="center"/>
        <w:rPr>
          <w:b/>
          <w:bCs/>
          <w:sz w:val="30"/>
          <w:szCs w:val="30"/>
        </w:rPr>
      </w:pPr>
      <w:r>
        <w:rPr>
          <w:rFonts w:hint="eastAsia"/>
          <w:b/>
          <w:bCs/>
          <w:sz w:val="30"/>
          <w:szCs w:val="30"/>
        </w:rPr>
        <w:t>济南大学数学科学学院</w:t>
      </w:r>
      <w:r>
        <w:rPr>
          <w:rFonts w:hint="eastAsia"/>
          <w:b/>
          <w:bCs/>
          <w:sz w:val="30"/>
          <w:szCs w:val="30"/>
        </w:rPr>
        <w:t>2016-2017</w:t>
      </w:r>
      <w:r>
        <w:rPr>
          <w:rFonts w:hint="eastAsia"/>
          <w:b/>
          <w:bCs/>
          <w:sz w:val="30"/>
          <w:szCs w:val="30"/>
        </w:rPr>
        <w:t>学年第二学期硕士研究生课程表</w:t>
      </w:r>
    </w:p>
    <w:p w:rsidR="007A4A7F" w:rsidRDefault="00AB4DC4">
      <w:pPr>
        <w:ind w:leftChars="100" w:left="210"/>
        <w:jc w:val="center"/>
        <w:rPr>
          <w:b/>
          <w:bCs/>
          <w:sz w:val="30"/>
          <w:szCs w:val="30"/>
        </w:rPr>
      </w:pPr>
      <w:r>
        <w:rPr>
          <w:rFonts w:hint="eastAsia"/>
          <w:b/>
          <w:bCs/>
          <w:sz w:val="30"/>
          <w:szCs w:val="30"/>
        </w:rPr>
        <w:t>学科</w:t>
      </w:r>
      <w:r>
        <w:rPr>
          <w:b/>
          <w:bCs/>
          <w:sz w:val="30"/>
          <w:szCs w:val="30"/>
        </w:rPr>
        <w:t>教学</w:t>
      </w:r>
      <w:r>
        <w:rPr>
          <w:rFonts w:hint="eastAsia"/>
          <w:b/>
          <w:bCs/>
          <w:sz w:val="30"/>
          <w:szCs w:val="30"/>
        </w:rPr>
        <w:t>（</w:t>
      </w:r>
      <w:r>
        <w:rPr>
          <w:b/>
          <w:bCs/>
          <w:sz w:val="30"/>
          <w:szCs w:val="30"/>
        </w:rPr>
        <w:t>数学</w:t>
      </w:r>
      <w:r>
        <w:rPr>
          <w:rFonts w:hint="eastAsia"/>
          <w:b/>
          <w:bCs/>
          <w:sz w:val="30"/>
          <w:szCs w:val="30"/>
        </w:rPr>
        <w:t>）</w:t>
      </w:r>
    </w:p>
    <w:tbl>
      <w:tblPr>
        <w:tblW w:w="14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725"/>
        <w:gridCol w:w="2750"/>
        <w:gridCol w:w="2337"/>
        <w:gridCol w:w="2830"/>
        <w:gridCol w:w="2767"/>
      </w:tblGrid>
      <w:tr w:rsidR="007A4A7F">
        <w:trPr>
          <w:trHeight w:val="464"/>
        </w:trPr>
        <w:tc>
          <w:tcPr>
            <w:tcW w:w="1368" w:type="dxa"/>
            <w:tcBorders>
              <w:tl2br w:val="single" w:sz="4" w:space="0" w:color="auto"/>
            </w:tcBorders>
          </w:tcPr>
          <w:p w:rsidR="007A4A7F" w:rsidRDefault="00AB4DC4">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b/>
                <w:bCs/>
                <w:sz w:val="18"/>
                <w:szCs w:val="18"/>
              </w:rPr>
              <w:t xml:space="preserve">        </w:t>
            </w:r>
            <w:r>
              <w:rPr>
                <w:rFonts w:asciiTheme="majorEastAsia" w:eastAsiaTheme="majorEastAsia" w:hAnsiTheme="majorEastAsia" w:cstheme="majorEastAsia" w:hint="eastAsia"/>
                <w:sz w:val="18"/>
                <w:szCs w:val="18"/>
              </w:rPr>
              <w:t>星期</w:t>
            </w:r>
            <w:r>
              <w:rPr>
                <w:rFonts w:asciiTheme="majorEastAsia" w:eastAsiaTheme="majorEastAsia" w:hAnsiTheme="majorEastAsia" w:cstheme="majorEastAsia" w:hint="eastAsia"/>
                <w:b/>
                <w:bCs/>
                <w:sz w:val="18"/>
                <w:szCs w:val="18"/>
              </w:rPr>
              <w:t xml:space="preserve">                       </w:t>
            </w:r>
          </w:p>
          <w:p w:rsidR="007A4A7F" w:rsidRDefault="00AB4DC4">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节次</w:t>
            </w:r>
          </w:p>
        </w:tc>
        <w:tc>
          <w:tcPr>
            <w:tcW w:w="2725" w:type="dxa"/>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一</w:t>
            </w:r>
          </w:p>
        </w:tc>
        <w:tc>
          <w:tcPr>
            <w:tcW w:w="2750" w:type="dxa"/>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二</w:t>
            </w:r>
          </w:p>
        </w:tc>
        <w:tc>
          <w:tcPr>
            <w:tcW w:w="2337" w:type="dxa"/>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三</w:t>
            </w:r>
          </w:p>
        </w:tc>
        <w:tc>
          <w:tcPr>
            <w:tcW w:w="2830" w:type="dxa"/>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四</w:t>
            </w:r>
          </w:p>
        </w:tc>
        <w:tc>
          <w:tcPr>
            <w:tcW w:w="2767" w:type="dxa"/>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五</w:t>
            </w:r>
          </w:p>
        </w:tc>
      </w:tr>
      <w:tr w:rsidR="007A4A7F">
        <w:trPr>
          <w:trHeight w:val="1134"/>
        </w:trPr>
        <w:tc>
          <w:tcPr>
            <w:tcW w:w="1368"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1、2节</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8：00—9：40</w:t>
            </w:r>
          </w:p>
        </w:tc>
        <w:tc>
          <w:tcPr>
            <w:tcW w:w="2725"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数学教育测量与评价</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1</w:t>
            </w: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2</w:t>
            </w:r>
            <w:r>
              <w:rPr>
                <w:rFonts w:asciiTheme="majorEastAsia" w:eastAsiaTheme="majorEastAsia" w:hAnsiTheme="majorEastAsia" w:cstheme="majorEastAsia" w:hint="eastAsia"/>
                <w:sz w:val="18"/>
                <w:szCs w:val="18"/>
              </w:rPr>
              <w:t>节）7J</w:t>
            </w:r>
            <w:r>
              <w:rPr>
                <w:rFonts w:asciiTheme="majorEastAsia" w:eastAsiaTheme="majorEastAsia" w:hAnsiTheme="majorEastAsia" w:cstheme="majorEastAsia"/>
                <w:sz w:val="18"/>
                <w:szCs w:val="18"/>
              </w:rPr>
              <w:t>306</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黄治琴</w:t>
            </w:r>
          </w:p>
          <w:p w:rsidR="007A4A7F" w:rsidRDefault="00AB4DC4" w:rsidP="00442B03">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r w:rsidRPr="00442B03">
              <w:rPr>
                <w:rFonts w:asciiTheme="majorEastAsia" w:eastAsiaTheme="majorEastAsia" w:hAnsiTheme="majorEastAsia" w:cstheme="majorEastAsia"/>
                <w:b/>
                <w:color w:val="FF0000"/>
                <w:sz w:val="18"/>
                <w:szCs w:val="18"/>
                <w:highlight w:val="yellow"/>
              </w:rPr>
              <w:t>1</w:t>
            </w:r>
            <w:r w:rsidRPr="00442B03">
              <w:rPr>
                <w:rFonts w:asciiTheme="majorEastAsia" w:eastAsiaTheme="majorEastAsia" w:hAnsiTheme="majorEastAsia" w:cstheme="majorEastAsia" w:hint="eastAsia"/>
                <w:b/>
                <w:color w:val="FF0000"/>
                <w:sz w:val="18"/>
                <w:szCs w:val="18"/>
                <w:highlight w:val="yellow"/>
              </w:rPr>
              <w:t>-</w:t>
            </w:r>
            <w:r w:rsidR="00442B03" w:rsidRPr="00442B03">
              <w:rPr>
                <w:rFonts w:asciiTheme="majorEastAsia" w:eastAsiaTheme="majorEastAsia" w:hAnsiTheme="majorEastAsia" w:cstheme="majorEastAsia"/>
                <w:b/>
                <w:color w:val="FF0000"/>
                <w:sz w:val="18"/>
                <w:szCs w:val="18"/>
                <w:highlight w:val="yellow"/>
              </w:rPr>
              <w:t>16</w:t>
            </w:r>
            <w:r w:rsidRPr="00442B03">
              <w:rPr>
                <w:rFonts w:asciiTheme="majorEastAsia" w:eastAsiaTheme="majorEastAsia" w:hAnsiTheme="majorEastAsia" w:cstheme="majorEastAsia" w:hint="eastAsia"/>
                <w:b/>
                <w:color w:val="FF0000"/>
                <w:sz w:val="18"/>
                <w:szCs w:val="18"/>
                <w:highlight w:val="yellow"/>
              </w:rPr>
              <w:t>周</w:t>
            </w:r>
            <w:r>
              <w:rPr>
                <w:rFonts w:asciiTheme="majorEastAsia" w:eastAsiaTheme="majorEastAsia" w:hAnsiTheme="majorEastAsia" w:cstheme="majorEastAsia" w:hint="eastAsia"/>
                <w:sz w:val="18"/>
                <w:szCs w:val="18"/>
              </w:rPr>
              <w:t>）</w:t>
            </w:r>
            <w:r>
              <w:rPr>
                <w:color w:val="000000" w:themeColor="text1"/>
                <w:sz w:val="18"/>
                <w:szCs w:val="18"/>
              </w:rPr>
              <w:t>(32</w:t>
            </w:r>
            <w:r>
              <w:rPr>
                <w:color w:val="000000" w:themeColor="text1"/>
                <w:sz w:val="18"/>
                <w:szCs w:val="18"/>
              </w:rPr>
              <w:t>学时</w:t>
            </w:r>
            <w:r>
              <w:rPr>
                <w:color w:val="000000" w:themeColor="text1"/>
                <w:sz w:val="18"/>
                <w:szCs w:val="18"/>
              </w:rPr>
              <w:t>)</w:t>
            </w:r>
          </w:p>
        </w:tc>
        <w:tc>
          <w:tcPr>
            <w:tcW w:w="2750" w:type="dxa"/>
            <w:shd w:val="clear" w:color="auto" w:fill="auto"/>
            <w:vAlign w:val="center"/>
          </w:tcPr>
          <w:p w:rsidR="00AB4DC4" w:rsidRPr="00D53DD4" w:rsidRDefault="00AB4DC4" w:rsidP="00AB4DC4">
            <w:pPr>
              <w:jc w:val="center"/>
              <w:rPr>
                <w:rFonts w:asciiTheme="majorEastAsia" w:eastAsiaTheme="majorEastAsia" w:hAnsiTheme="majorEastAsia" w:cstheme="majorEastAsia"/>
                <w:b/>
                <w:sz w:val="18"/>
                <w:szCs w:val="18"/>
              </w:rPr>
            </w:pPr>
            <w:r w:rsidRPr="00D53DD4">
              <w:rPr>
                <w:rFonts w:asciiTheme="majorEastAsia" w:eastAsiaTheme="majorEastAsia" w:hAnsiTheme="majorEastAsia" w:cstheme="majorEastAsia" w:hint="eastAsia"/>
                <w:b/>
                <w:sz w:val="18"/>
                <w:szCs w:val="18"/>
              </w:rPr>
              <w:t>教育统计学</w:t>
            </w:r>
          </w:p>
          <w:p w:rsidR="00AB4DC4" w:rsidRPr="00D53DD4" w:rsidRDefault="00AB4DC4" w:rsidP="00AB4DC4">
            <w:pPr>
              <w:jc w:val="center"/>
              <w:rPr>
                <w:rFonts w:asciiTheme="majorEastAsia" w:eastAsiaTheme="majorEastAsia" w:hAnsiTheme="majorEastAsia" w:cstheme="majorEastAsia"/>
                <w:b/>
                <w:sz w:val="18"/>
                <w:szCs w:val="18"/>
              </w:rPr>
            </w:pPr>
            <w:r w:rsidRPr="00D53DD4">
              <w:rPr>
                <w:rFonts w:asciiTheme="majorEastAsia" w:eastAsiaTheme="majorEastAsia" w:hAnsiTheme="majorEastAsia" w:cstheme="majorEastAsia" w:hint="eastAsia"/>
                <w:b/>
                <w:sz w:val="18"/>
                <w:szCs w:val="18"/>
              </w:rPr>
              <w:t>（</w:t>
            </w:r>
            <w:r w:rsidRPr="00D53DD4">
              <w:rPr>
                <w:rFonts w:asciiTheme="majorEastAsia" w:eastAsiaTheme="majorEastAsia" w:hAnsiTheme="majorEastAsia" w:cstheme="majorEastAsia"/>
                <w:b/>
                <w:sz w:val="18"/>
                <w:szCs w:val="18"/>
                <w:highlight w:val="yellow"/>
              </w:rPr>
              <w:t>1</w:t>
            </w:r>
            <w:r w:rsidRPr="00D53DD4">
              <w:rPr>
                <w:rFonts w:asciiTheme="majorEastAsia" w:eastAsiaTheme="majorEastAsia" w:hAnsiTheme="majorEastAsia" w:cstheme="majorEastAsia" w:hint="eastAsia"/>
                <w:b/>
                <w:sz w:val="18"/>
                <w:szCs w:val="18"/>
                <w:highlight w:val="yellow"/>
              </w:rPr>
              <w:t>-</w:t>
            </w:r>
            <w:r w:rsidRPr="00D53DD4">
              <w:rPr>
                <w:rFonts w:asciiTheme="majorEastAsia" w:eastAsiaTheme="majorEastAsia" w:hAnsiTheme="majorEastAsia" w:cstheme="majorEastAsia"/>
                <w:b/>
                <w:sz w:val="18"/>
                <w:szCs w:val="18"/>
                <w:highlight w:val="yellow"/>
              </w:rPr>
              <w:t>2</w:t>
            </w:r>
            <w:r w:rsidRPr="00D53DD4">
              <w:rPr>
                <w:rFonts w:asciiTheme="majorEastAsia" w:eastAsiaTheme="majorEastAsia" w:hAnsiTheme="majorEastAsia" w:cstheme="majorEastAsia" w:hint="eastAsia"/>
                <w:b/>
                <w:sz w:val="18"/>
                <w:szCs w:val="18"/>
              </w:rPr>
              <w:t>节）7J</w:t>
            </w:r>
            <w:r w:rsidRPr="00D53DD4">
              <w:rPr>
                <w:rFonts w:asciiTheme="majorEastAsia" w:eastAsiaTheme="majorEastAsia" w:hAnsiTheme="majorEastAsia" w:cstheme="majorEastAsia"/>
                <w:b/>
                <w:sz w:val="18"/>
                <w:szCs w:val="18"/>
              </w:rPr>
              <w:t>306</w:t>
            </w:r>
          </w:p>
          <w:p w:rsidR="00AB4DC4" w:rsidRPr="00D53DD4" w:rsidRDefault="00AB4DC4" w:rsidP="00AB4DC4">
            <w:pPr>
              <w:jc w:val="center"/>
              <w:rPr>
                <w:rFonts w:asciiTheme="majorEastAsia" w:eastAsiaTheme="majorEastAsia" w:hAnsiTheme="majorEastAsia" w:cstheme="majorEastAsia"/>
                <w:b/>
                <w:sz w:val="18"/>
                <w:szCs w:val="18"/>
              </w:rPr>
            </w:pPr>
            <w:r w:rsidRPr="00D53DD4">
              <w:rPr>
                <w:rFonts w:asciiTheme="majorEastAsia" w:eastAsiaTheme="majorEastAsia" w:hAnsiTheme="majorEastAsia" w:cstheme="majorEastAsia" w:hint="eastAsia"/>
                <w:b/>
                <w:sz w:val="18"/>
                <w:szCs w:val="18"/>
              </w:rPr>
              <w:t>张颖</w:t>
            </w:r>
          </w:p>
          <w:p w:rsidR="007A4A7F" w:rsidRDefault="00AB4DC4" w:rsidP="00AB4DC4">
            <w:pPr>
              <w:jc w:val="center"/>
              <w:rPr>
                <w:rFonts w:asciiTheme="majorEastAsia" w:eastAsiaTheme="majorEastAsia" w:hAnsiTheme="majorEastAsia" w:cstheme="majorEastAsia"/>
                <w:sz w:val="18"/>
                <w:szCs w:val="18"/>
              </w:rPr>
            </w:pPr>
            <w:r w:rsidRPr="00D53DD4">
              <w:rPr>
                <w:rFonts w:asciiTheme="majorEastAsia" w:eastAsiaTheme="majorEastAsia" w:hAnsiTheme="majorEastAsia" w:cstheme="majorEastAsia" w:hint="eastAsia"/>
                <w:b/>
                <w:sz w:val="18"/>
                <w:szCs w:val="18"/>
              </w:rPr>
              <w:t>（</w:t>
            </w:r>
            <w:r w:rsidRPr="00D53DD4">
              <w:rPr>
                <w:rFonts w:asciiTheme="majorEastAsia" w:eastAsiaTheme="majorEastAsia" w:hAnsiTheme="majorEastAsia" w:cstheme="majorEastAsia"/>
                <w:b/>
                <w:sz w:val="18"/>
                <w:szCs w:val="18"/>
              </w:rPr>
              <w:t>1</w:t>
            </w:r>
            <w:r w:rsidRPr="00D53DD4">
              <w:rPr>
                <w:rFonts w:asciiTheme="majorEastAsia" w:eastAsiaTheme="majorEastAsia" w:hAnsiTheme="majorEastAsia" w:cstheme="majorEastAsia" w:hint="eastAsia"/>
                <w:b/>
                <w:sz w:val="18"/>
                <w:szCs w:val="18"/>
              </w:rPr>
              <w:t>-1</w:t>
            </w:r>
            <w:r w:rsidRPr="00D53DD4">
              <w:rPr>
                <w:rFonts w:asciiTheme="majorEastAsia" w:eastAsiaTheme="majorEastAsia" w:hAnsiTheme="majorEastAsia" w:cstheme="majorEastAsia"/>
                <w:b/>
                <w:sz w:val="18"/>
                <w:szCs w:val="18"/>
              </w:rPr>
              <w:t>6</w:t>
            </w:r>
            <w:r w:rsidRPr="00D53DD4">
              <w:rPr>
                <w:rFonts w:asciiTheme="majorEastAsia" w:eastAsiaTheme="majorEastAsia" w:hAnsiTheme="majorEastAsia" w:cstheme="majorEastAsia" w:hint="eastAsia"/>
                <w:b/>
                <w:sz w:val="18"/>
                <w:szCs w:val="18"/>
              </w:rPr>
              <w:t>周）</w:t>
            </w:r>
            <w:r w:rsidRPr="00D53DD4">
              <w:rPr>
                <w:b/>
                <w:color w:val="000000" w:themeColor="text1"/>
                <w:sz w:val="18"/>
                <w:szCs w:val="18"/>
              </w:rPr>
              <w:t>(32</w:t>
            </w:r>
            <w:r w:rsidRPr="00D53DD4">
              <w:rPr>
                <w:b/>
                <w:color w:val="000000" w:themeColor="text1"/>
                <w:sz w:val="18"/>
                <w:szCs w:val="18"/>
              </w:rPr>
              <w:t>学时</w:t>
            </w:r>
            <w:r w:rsidRPr="00D53DD4">
              <w:rPr>
                <w:b/>
                <w:color w:val="000000" w:themeColor="text1"/>
                <w:sz w:val="18"/>
                <w:szCs w:val="18"/>
              </w:rPr>
              <w:t>)</w:t>
            </w:r>
          </w:p>
        </w:tc>
        <w:tc>
          <w:tcPr>
            <w:tcW w:w="2337" w:type="dxa"/>
            <w:shd w:val="clear" w:color="auto" w:fill="auto"/>
            <w:vAlign w:val="center"/>
          </w:tcPr>
          <w:p w:rsidR="007A4A7F" w:rsidRDefault="007A4A7F">
            <w:pPr>
              <w:jc w:val="center"/>
              <w:rPr>
                <w:rFonts w:asciiTheme="majorEastAsia" w:eastAsiaTheme="majorEastAsia" w:hAnsiTheme="majorEastAsia" w:cstheme="majorEastAsia"/>
                <w:spacing w:val="-20"/>
                <w:sz w:val="18"/>
                <w:szCs w:val="18"/>
              </w:rPr>
            </w:pPr>
          </w:p>
        </w:tc>
        <w:tc>
          <w:tcPr>
            <w:tcW w:w="2830" w:type="dxa"/>
            <w:shd w:val="clear" w:color="auto" w:fill="auto"/>
            <w:vAlign w:val="center"/>
          </w:tcPr>
          <w:p w:rsidR="007A4A7F" w:rsidRDefault="007A4A7F">
            <w:pPr>
              <w:jc w:val="center"/>
              <w:rPr>
                <w:rFonts w:asciiTheme="majorEastAsia" w:eastAsiaTheme="majorEastAsia" w:hAnsiTheme="majorEastAsia" w:cstheme="majorEastAsia"/>
                <w:color w:val="0000FF"/>
                <w:sz w:val="18"/>
                <w:szCs w:val="18"/>
                <w:bdr w:val="single" w:sz="4" w:space="0" w:color="auto"/>
              </w:rPr>
            </w:pPr>
          </w:p>
        </w:tc>
        <w:tc>
          <w:tcPr>
            <w:tcW w:w="2767" w:type="dxa"/>
            <w:shd w:val="clear" w:color="auto" w:fill="auto"/>
            <w:vAlign w:val="center"/>
          </w:tcPr>
          <w:p w:rsidR="007A4A7F" w:rsidRDefault="007A4A7F">
            <w:pPr>
              <w:jc w:val="center"/>
              <w:rPr>
                <w:rFonts w:asciiTheme="majorEastAsia" w:eastAsiaTheme="majorEastAsia" w:hAnsiTheme="majorEastAsia" w:cstheme="majorEastAsia"/>
                <w:color w:val="FF0000"/>
                <w:sz w:val="18"/>
                <w:szCs w:val="18"/>
              </w:rPr>
            </w:pPr>
          </w:p>
          <w:p w:rsidR="007A4A7F" w:rsidRDefault="007A4A7F">
            <w:pPr>
              <w:jc w:val="center"/>
              <w:rPr>
                <w:rFonts w:asciiTheme="majorEastAsia" w:eastAsiaTheme="majorEastAsia" w:hAnsiTheme="majorEastAsia" w:cstheme="majorEastAsia"/>
                <w:sz w:val="18"/>
                <w:szCs w:val="18"/>
              </w:rPr>
            </w:pPr>
          </w:p>
        </w:tc>
      </w:tr>
      <w:tr w:rsidR="007A4A7F">
        <w:trPr>
          <w:trHeight w:val="1278"/>
        </w:trPr>
        <w:tc>
          <w:tcPr>
            <w:tcW w:w="1368"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3、4节</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10:20—12:00</w:t>
            </w:r>
          </w:p>
        </w:tc>
        <w:tc>
          <w:tcPr>
            <w:tcW w:w="2725"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数学课程与教材分析</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（3-4节）7J</w:t>
            </w:r>
            <w:r>
              <w:rPr>
                <w:rFonts w:asciiTheme="majorEastAsia" w:eastAsiaTheme="majorEastAsia" w:hAnsiTheme="majorEastAsia" w:cstheme="majorEastAsia"/>
                <w:sz w:val="18"/>
                <w:szCs w:val="18"/>
              </w:rPr>
              <w:t>306</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黄治琴</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1</w:t>
            </w:r>
            <w:r>
              <w:rPr>
                <w:rFonts w:asciiTheme="majorEastAsia" w:eastAsiaTheme="majorEastAsia" w:hAnsiTheme="majorEastAsia" w:cstheme="majorEastAsia" w:hint="eastAsia"/>
                <w:sz w:val="18"/>
                <w:szCs w:val="18"/>
              </w:rPr>
              <w:t>-1</w:t>
            </w:r>
            <w:r>
              <w:rPr>
                <w:rFonts w:asciiTheme="majorEastAsia" w:eastAsiaTheme="majorEastAsia" w:hAnsiTheme="majorEastAsia" w:cstheme="majorEastAsia"/>
                <w:sz w:val="18"/>
                <w:szCs w:val="18"/>
              </w:rPr>
              <w:t>2</w:t>
            </w:r>
            <w:r>
              <w:rPr>
                <w:rFonts w:asciiTheme="majorEastAsia" w:eastAsiaTheme="majorEastAsia" w:hAnsiTheme="majorEastAsia" w:cstheme="majorEastAsia" w:hint="eastAsia"/>
                <w:sz w:val="18"/>
                <w:szCs w:val="18"/>
              </w:rPr>
              <w:t>周）</w:t>
            </w:r>
            <w:r>
              <w:rPr>
                <w:color w:val="000000" w:themeColor="text1"/>
                <w:sz w:val="18"/>
                <w:szCs w:val="18"/>
              </w:rPr>
              <w:t>(48</w:t>
            </w:r>
            <w:r>
              <w:rPr>
                <w:color w:val="000000" w:themeColor="text1"/>
                <w:sz w:val="18"/>
                <w:szCs w:val="18"/>
              </w:rPr>
              <w:t>学时</w:t>
            </w:r>
            <w:r>
              <w:rPr>
                <w:color w:val="000000" w:themeColor="text1"/>
                <w:sz w:val="18"/>
                <w:szCs w:val="18"/>
              </w:rPr>
              <w:t>)</w:t>
            </w:r>
          </w:p>
        </w:tc>
        <w:tc>
          <w:tcPr>
            <w:tcW w:w="2750" w:type="dxa"/>
            <w:shd w:val="clear" w:color="auto" w:fill="auto"/>
            <w:vAlign w:val="center"/>
          </w:tcPr>
          <w:p w:rsidR="007A4A7F" w:rsidRDefault="007A4A7F">
            <w:pPr>
              <w:jc w:val="center"/>
              <w:rPr>
                <w:rFonts w:asciiTheme="majorEastAsia" w:eastAsiaTheme="majorEastAsia" w:hAnsiTheme="majorEastAsia" w:cstheme="majorEastAsia"/>
                <w:sz w:val="18"/>
                <w:szCs w:val="18"/>
              </w:rPr>
            </w:pPr>
          </w:p>
        </w:tc>
        <w:tc>
          <w:tcPr>
            <w:tcW w:w="2337"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数学课程与教材分析</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（3-4节）7J</w:t>
            </w:r>
            <w:r>
              <w:rPr>
                <w:rFonts w:asciiTheme="majorEastAsia" w:eastAsiaTheme="majorEastAsia" w:hAnsiTheme="majorEastAsia" w:cstheme="majorEastAsia"/>
                <w:sz w:val="18"/>
                <w:szCs w:val="18"/>
              </w:rPr>
              <w:t>306</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黄治琴</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1</w:t>
            </w:r>
            <w:r>
              <w:rPr>
                <w:rFonts w:asciiTheme="majorEastAsia" w:eastAsiaTheme="majorEastAsia" w:hAnsiTheme="majorEastAsia" w:cstheme="majorEastAsia" w:hint="eastAsia"/>
                <w:sz w:val="18"/>
                <w:szCs w:val="18"/>
              </w:rPr>
              <w:t>-1</w:t>
            </w:r>
            <w:r>
              <w:rPr>
                <w:rFonts w:asciiTheme="majorEastAsia" w:eastAsiaTheme="majorEastAsia" w:hAnsiTheme="majorEastAsia" w:cstheme="majorEastAsia"/>
                <w:sz w:val="18"/>
                <w:szCs w:val="18"/>
              </w:rPr>
              <w:t>2</w:t>
            </w:r>
            <w:r>
              <w:rPr>
                <w:rFonts w:asciiTheme="majorEastAsia" w:eastAsiaTheme="majorEastAsia" w:hAnsiTheme="majorEastAsia" w:cstheme="majorEastAsia" w:hint="eastAsia"/>
                <w:sz w:val="18"/>
                <w:szCs w:val="18"/>
              </w:rPr>
              <w:t>周）</w:t>
            </w:r>
            <w:r>
              <w:rPr>
                <w:color w:val="000000" w:themeColor="text1"/>
                <w:sz w:val="18"/>
                <w:szCs w:val="18"/>
              </w:rPr>
              <w:t>(48</w:t>
            </w:r>
            <w:r>
              <w:rPr>
                <w:color w:val="000000" w:themeColor="text1"/>
                <w:sz w:val="18"/>
                <w:szCs w:val="18"/>
              </w:rPr>
              <w:t>学时</w:t>
            </w:r>
            <w:r>
              <w:rPr>
                <w:color w:val="000000" w:themeColor="text1"/>
                <w:sz w:val="18"/>
                <w:szCs w:val="18"/>
              </w:rPr>
              <w:t>)</w:t>
            </w:r>
          </w:p>
        </w:tc>
        <w:tc>
          <w:tcPr>
            <w:tcW w:w="2830" w:type="dxa"/>
            <w:shd w:val="clear" w:color="auto" w:fill="auto"/>
            <w:vAlign w:val="center"/>
          </w:tcPr>
          <w:p w:rsidR="007A4A7F" w:rsidRDefault="007A4A7F">
            <w:pPr>
              <w:jc w:val="center"/>
              <w:rPr>
                <w:rFonts w:asciiTheme="majorEastAsia" w:eastAsiaTheme="majorEastAsia" w:hAnsiTheme="majorEastAsia" w:cstheme="majorEastAsia"/>
                <w:sz w:val="18"/>
                <w:szCs w:val="18"/>
              </w:rPr>
            </w:pPr>
          </w:p>
        </w:tc>
        <w:tc>
          <w:tcPr>
            <w:tcW w:w="2767"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数学思想与方法研究</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（3-4节）7J</w:t>
            </w:r>
            <w:r>
              <w:rPr>
                <w:rFonts w:asciiTheme="majorEastAsia" w:eastAsiaTheme="majorEastAsia" w:hAnsiTheme="majorEastAsia" w:cstheme="majorEastAsia"/>
                <w:sz w:val="18"/>
                <w:szCs w:val="18"/>
              </w:rPr>
              <w:t>306</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郑艳玲</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1</w:t>
            </w:r>
            <w:r>
              <w:rPr>
                <w:rFonts w:asciiTheme="majorEastAsia" w:eastAsiaTheme="majorEastAsia" w:hAnsiTheme="majorEastAsia" w:cstheme="majorEastAsia" w:hint="eastAsia"/>
                <w:sz w:val="18"/>
                <w:szCs w:val="18"/>
              </w:rPr>
              <w:t>-1</w:t>
            </w:r>
            <w:r>
              <w:rPr>
                <w:rFonts w:asciiTheme="majorEastAsia" w:eastAsiaTheme="majorEastAsia" w:hAnsiTheme="majorEastAsia" w:cstheme="majorEastAsia"/>
                <w:sz w:val="18"/>
                <w:szCs w:val="18"/>
              </w:rPr>
              <w:t>6</w:t>
            </w:r>
            <w:r>
              <w:rPr>
                <w:rFonts w:asciiTheme="majorEastAsia" w:eastAsiaTheme="majorEastAsia" w:hAnsiTheme="majorEastAsia" w:cstheme="majorEastAsia" w:hint="eastAsia"/>
                <w:sz w:val="18"/>
                <w:szCs w:val="18"/>
              </w:rPr>
              <w:t>周）</w:t>
            </w:r>
            <w:r>
              <w:rPr>
                <w:color w:val="000000" w:themeColor="text1"/>
                <w:sz w:val="18"/>
                <w:szCs w:val="18"/>
              </w:rPr>
              <w:t>(32</w:t>
            </w:r>
            <w:r>
              <w:rPr>
                <w:color w:val="000000" w:themeColor="text1"/>
                <w:sz w:val="18"/>
                <w:szCs w:val="18"/>
              </w:rPr>
              <w:t>学时</w:t>
            </w:r>
            <w:r>
              <w:rPr>
                <w:color w:val="000000" w:themeColor="text1"/>
                <w:sz w:val="18"/>
                <w:szCs w:val="18"/>
              </w:rPr>
              <w:t>)</w:t>
            </w:r>
          </w:p>
        </w:tc>
      </w:tr>
      <w:tr w:rsidR="007A4A7F">
        <w:trPr>
          <w:cantSplit/>
          <w:trHeight w:val="970"/>
        </w:trPr>
        <w:tc>
          <w:tcPr>
            <w:tcW w:w="1368"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5、6节</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14:00—15:40</w:t>
            </w:r>
          </w:p>
        </w:tc>
        <w:tc>
          <w:tcPr>
            <w:tcW w:w="2725" w:type="dxa"/>
            <w:shd w:val="clear" w:color="auto" w:fill="auto"/>
            <w:vAlign w:val="center"/>
          </w:tcPr>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中小学教育研究方法</w:t>
            </w:r>
          </w:p>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（5-7节）特教大楼A304</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b/>
                <w:sz w:val="18"/>
                <w:szCs w:val="18"/>
              </w:rPr>
              <w:t>张婷</w:t>
            </w: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hint="eastAsia"/>
                <w:b/>
                <w:color w:val="4472C4" w:themeColor="accent5"/>
                <w:sz w:val="18"/>
                <w:szCs w:val="18"/>
              </w:rPr>
              <w:t>2-5周</w:t>
            </w:r>
            <w:r>
              <w:rPr>
                <w:rFonts w:asciiTheme="majorEastAsia" w:eastAsiaTheme="majorEastAsia" w:hAnsiTheme="majorEastAsia" w:cstheme="majorEastAsia" w:hint="eastAsia"/>
                <w:sz w:val="18"/>
                <w:szCs w:val="18"/>
              </w:rPr>
              <w:t>）</w:t>
            </w:r>
          </w:p>
        </w:tc>
        <w:tc>
          <w:tcPr>
            <w:tcW w:w="2750" w:type="dxa"/>
            <w:shd w:val="clear" w:color="auto" w:fill="auto"/>
            <w:vAlign w:val="center"/>
          </w:tcPr>
          <w:p w:rsidR="007A4A7F" w:rsidRDefault="007A4A7F">
            <w:pPr>
              <w:jc w:val="center"/>
              <w:rPr>
                <w:rFonts w:asciiTheme="majorEastAsia" w:eastAsiaTheme="majorEastAsia" w:hAnsiTheme="majorEastAsia" w:cstheme="majorEastAsia"/>
                <w:sz w:val="18"/>
                <w:szCs w:val="18"/>
              </w:rPr>
            </w:pPr>
          </w:p>
        </w:tc>
        <w:tc>
          <w:tcPr>
            <w:tcW w:w="2337" w:type="dxa"/>
            <w:vMerge w:val="restart"/>
            <w:shd w:val="clear" w:color="auto" w:fill="auto"/>
            <w:vAlign w:val="center"/>
          </w:tcPr>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青少年心理发展与教育</w:t>
            </w:r>
          </w:p>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王树青（5-7节）</w:t>
            </w:r>
          </w:p>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（2-12周）</w:t>
            </w:r>
          </w:p>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特教大楼A403</w:t>
            </w:r>
          </w:p>
          <w:p w:rsidR="007A4A7F" w:rsidRDefault="00AB4DC4">
            <w:pPr>
              <w:jc w:val="center"/>
              <w:rPr>
                <w:rFonts w:asciiTheme="majorEastAsia" w:eastAsiaTheme="majorEastAsia" w:hAnsiTheme="majorEastAsia" w:cstheme="majorEastAsia"/>
                <w:sz w:val="18"/>
                <w:szCs w:val="18"/>
              </w:rPr>
            </w:pPr>
            <w:r>
              <w:rPr>
                <w:b/>
                <w:color w:val="000000" w:themeColor="text1"/>
                <w:sz w:val="18"/>
                <w:szCs w:val="18"/>
              </w:rPr>
              <w:t>(32</w:t>
            </w:r>
            <w:r>
              <w:rPr>
                <w:b/>
                <w:color w:val="000000" w:themeColor="text1"/>
                <w:sz w:val="18"/>
                <w:szCs w:val="18"/>
              </w:rPr>
              <w:t>学时</w:t>
            </w:r>
            <w:r>
              <w:rPr>
                <w:b/>
                <w:color w:val="000000" w:themeColor="text1"/>
                <w:sz w:val="18"/>
                <w:szCs w:val="18"/>
              </w:rPr>
              <w:t>)</w:t>
            </w:r>
          </w:p>
        </w:tc>
        <w:tc>
          <w:tcPr>
            <w:tcW w:w="2830"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数学教学设计与案例分析</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5</w:t>
            </w: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6</w:t>
            </w:r>
            <w:r>
              <w:rPr>
                <w:rFonts w:asciiTheme="majorEastAsia" w:eastAsiaTheme="majorEastAsia" w:hAnsiTheme="majorEastAsia" w:cstheme="majorEastAsia" w:hint="eastAsia"/>
                <w:sz w:val="18"/>
                <w:szCs w:val="18"/>
              </w:rPr>
              <w:t>节）7J</w:t>
            </w:r>
            <w:r>
              <w:rPr>
                <w:rFonts w:asciiTheme="majorEastAsia" w:eastAsiaTheme="majorEastAsia" w:hAnsiTheme="majorEastAsia" w:cstheme="majorEastAsia"/>
                <w:sz w:val="18"/>
                <w:szCs w:val="18"/>
              </w:rPr>
              <w:t>306</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郑艳玲</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w:t>
            </w:r>
            <w:r>
              <w:rPr>
                <w:rFonts w:asciiTheme="majorEastAsia" w:eastAsiaTheme="majorEastAsia" w:hAnsiTheme="majorEastAsia" w:cstheme="majorEastAsia"/>
                <w:sz w:val="18"/>
                <w:szCs w:val="18"/>
              </w:rPr>
              <w:t>1</w:t>
            </w:r>
            <w:r>
              <w:rPr>
                <w:rFonts w:asciiTheme="majorEastAsia" w:eastAsiaTheme="majorEastAsia" w:hAnsiTheme="majorEastAsia" w:cstheme="majorEastAsia" w:hint="eastAsia"/>
                <w:sz w:val="18"/>
                <w:szCs w:val="18"/>
              </w:rPr>
              <w:t>-1</w:t>
            </w:r>
            <w:r>
              <w:rPr>
                <w:rFonts w:asciiTheme="majorEastAsia" w:eastAsiaTheme="majorEastAsia" w:hAnsiTheme="majorEastAsia" w:cstheme="majorEastAsia"/>
                <w:sz w:val="18"/>
                <w:szCs w:val="18"/>
              </w:rPr>
              <w:t>6</w:t>
            </w:r>
            <w:r>
              <w:rPr>
                <w:rFonts w:asciiTheme="majorEastAsia" w:eastAsiaTheme="majorEastAsia" w:hAnsiTheme="majorEastAsia" w:cstheme="majorEastAsia" w:hint="eastAsia"/>
                <w:sz w:val="18"/>
                <w:szCs w:val="18"/>
              </w:rPr>
              <w:t>周）</w:t>
            </w:r>
            <w:r>
              <w:rPr>
                <w:color w:val="000000" w:themeColor="text1"/>
                <w:sz w:val="18"/>
                <w:szCs w:val="18"/>
              </w:rPr>
              <w:t>(32</w:t>
            </w:r>
            <w:r>
              <w:rPr>
                <w:color w:val="000000" w:themeColor="text1"/>
                <w:sz w:val="18"/>
                <w:szCs w:val="18"/>
              </w:rPr>
              <w:t>学时</w:t>
            </w:r>
            <w:r>
              <w:rPr>
                <w:color w:val="000000" w:themeColor="text1"/>
                <w:sz w:val="18"/>
                <w:szCs w:val="18"/>
              </w:rPr>
              <w:t>)</w:t>
            </w:r>
          </w:p>
        </w:tc>
        <w:tc>
          <w:tcPr>
            <w:tcW w:w="2767" w:type="dxa"/>
            <w:shd w:val="clear" w:color="auto" w:fill="auto"/>
            <w:vAlign w:val="center"/>
          </w:tcPr>
          <w:p w:rsidR="007A4A7F" w:rsidRDefault="007A4A7F">
            <w:pPr>
              <w:jc w:val="center"/>
              <w:rPr>
                <w:rFonts w:asciiTheme="majorEastAsia" w:eastAsiaTheme="majorEastAsia" w:hAnsiTheme="majorEastAsia" w:cstheme="majorEastAsia"/>
                <w:sz w:val="18"/>
                <w:szCs w:val="18"/>
              </w:rPr>
            </w:pPr>
          </w:p>
          <w:p w:rsidR="007A4A7F" w:rsidRDefault="007A4A7F">
            <w:pPr>
              <w:jc w:val="center"/>
              <w:rPr>
                <w:rFonts w:asciiTheme="majorEastAsia" w:eastAsiaTheme="majorEastAsia" w:hAnsiTheme="majorEastAsia" w:cstheme="majorEastAsia"/>
                <w:sz w:val="18"/>
                <w:szCs w:val="18"/>
              </w:rPr>
            </w:pPr>
          </w:p>
        </w:tc>
      </w:tr>
      <w:tr w:rsidR="007A4A7F">
        <w:trPr>
          <w:cantSplit/>
          <w:trHeight w:val="279"/>
        </w:trPr>
        <w:tc>
          <w:tcPr>
            <w:tcW w:w="1368" w:type="dxa"/>
            <w:shd w:val="clear" w:color="auto" w:fill="auto"/>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7、8节</w:t>
            </w:r>
          </w:p>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16：20—18:00</w:t>
            </w:r>
          </w:p>
        </w:tc>
        <w:tc>
          <w:tcPr>
            <w:tcW w:w="2725" w:type="dxa"/>
            <w:shd w:val="clear" w:color="auto" w:fill="auto"/>
            <w:vAlign w:val="center"/>
          </w:tcPr>
          <w:p w:rsidR="007A4A7F" w:rsidRPr="00442B03" w:rsidRDefault="00AB4DC4">
            <w:pPr>
              <w:jc w:val="center"/>
              <w:rPr>
                <w:rFonts w:asciiTheme="majorEastAsia" w:eastAsiaTheme="majorEastAsia" w:hAnsiTheme="majorEastAsia" w:cstheme="majorEastAsia"/>
                <w:strike/>
                <w:sz w:val="18"/>
                <w:szCs w:val="18"/>
              </w:rPr>
            </w:pPr>
            <w:r w:rsidRPr="00442B03">
              <w:rPr>
                <w:rFonts w:asciiTheme="majorEastAsia" w:eastAsiaTheme="majorEastAsia" w:hAnsiTheme="majorEastAsia" w:cstheme="majorEastAsia" w:hint="eastAsia"/>
                <w:strike/>
                <w:sz w:val="18"/>
                <w:szCs w:val="18"/>
              </w:rPr>
              <w:t>数学教育测量与评价</w:t>
            </w:r>
          </w:p>
          <w:p w:rsidR="007A4A7F" w:rsidRPr="00442B03" w:rsidRDefault="00AB4DC4">
            <w:pPr>
              <w:jc w:val="center"/>
              <w:rPr>
                <w:rFonts w:asciiTheme="majorEastAsia" w:eastAsiaTheme="majorEastAsia" w:hAnsiTheme="majorEastAsia" w:cstheme="majorEastAsia"/>
                <w:strike/>
                <w:sz w:val="18"/>
                <w:szCs w:val="18"/>
              </w:rPr>
            </w:pPr>
            <w:r w:rsidRPr="00442B03">
              <w:rPr>
                <w:rFonts w:asciiTheme="majorEastAsia" w:eastAsiaTheme="majorEastAsia" w:hAnsiTheme="majorEastAsia" w:cstheme="majorEastAsia" w:hint="eastAsia"/>
                <w:strike/>
                <w:sz w:val="18"/>
                <w:szCs w:val="18"/>
              </w:rPr>
              <w:t>（</w:t>
            </w:r>
            <w:r w:rsidRPr="00442B03">
              <w:rPr>
                <w:rFonts w:asciiTheme="majorEastAsia" w:eastAsiaTheme="majorEastAsia" w:hAnsiTheme="majorEastAsia" w:cstheme="majorEastAsia"/>
                <w:strike/>
                <w:sz w:val="18"/>
                <w:szCs w:val="18"/>
              </w:rPr>
              <w:t>7</w:t>
            </w:r>
            <w:r w:rsidRPr="00442B03">
              <w:rPr>
                <w:rFonts w:asciiTheme="majorEastAsia" w:eastAsiaTheme="majorEastAsia" w:hAnsiTheme="majorEastAsia" w:cstheme="majorEastAsia" w:hint="eastAsia"/>
                <w:strike/>
                <w:sz w:val="18"/>
                <w:szCs w:val="18"/>
              </w:rPr>
              <w:t>-</w:t>
            </w:r>
            <w:r w:rsidRPr="00442B03">
              <w:rPr>
                <w:rFonts w:asciiTheme="majorEastAsia" w:eastAsiaTheme="majorEastAsia" w:hAnsiTheme="majorEastAsia" w:cstheme="majorEastAsia"/>
                <w:strike/>
                <w:sz w:val="18"/>
                <w:szCs w:val="18"/>
              </w:rPr>
              <w:t>8</w:t>
            </w:r>
            <w:r w:rsidRPr="00442B03">
              <w:rPr>
                <w:rFonts w:asciiTheme="majorEastAsia" w:eastAsiaTheme="majorEastAsia" w:hAnsiTheme="majorEastAsia" w:cstheme="majorEastAsia" w:hint="eastAsia"/>
                <w:strike/>
                <w:sz w:val="18"/>
                <w:szCs w:val="18"/>
              </w:rPr>
              <w:t>节）7J</w:t>
            </w:r>
            <w:r w:rsidRPr="00442B03">
              <w:rPr>
                <w:rFonts w:asciiTheme="majorEastAsia" w:eastAsiaTheme="majorEastAsia" w:hAnsiTheme="majorEastAsia" w:cstheme="majorEastAsia"/>
                <w:strike/>
                <w:sz w:val="18"/>
                <w:szCs w:val="18"/>
              </w:rPr>
              <w:t>306</w:t>
            </w:r>
          </w:p>
          <w:p w:rsidR="007A4A7F" w:rsidRPr="00442B03" w:rsidRDefault="00AB4DC4">
            <w:pPr>
              <w:jc w:val="center"/>
              <w:rPr>
                <w:rFonts w:asciiTheme="majorEastAsia" w:eastAsiaTheme="majorEastAsia" w:hAnsiTheme="majorEastAsia" w:cstheme="majorEastAsia"/>
                <w:strike/>
                <w:sz w:val="18"/>
                <w:szCs w:val="18"/>
              </w:rPr>
            </w:pPr>
            <w:r w:rsidRPr="00442B03">
              <w:rPr>
                <w:rFonts w:asciiTheme="majorEastAsia" w:eastAsiaTheme="majorEastAsia" w:hAnsiTheme="majorEastAsia" w:cstheme="majorEastAsia" w:hint="eastAsia"/>
                <w:strike/>
                <w:sz w:val="18"/>
                <w:szCs w:val="18"/>
              </w:rPr>
              <w:t>黄治琴</w:t>
            </w:r>
          </w:p>
          <w:p w:rsidR="007A4A7F" w:rsidRDefault="00AB4DC4">
            <w:pPr>
              <w:jc w:val="center"/>
              <w:rPr>
                <w:rFonts w:asciiTheme="majorEastAsia" w:eastAsiaTheme="majorEastAsia" w:hAnsiTheme="majorEastAsia" w:cstheme="majorEastAsia"/>
                <w:sz w:val="18"/>
                <w:szCs w:val="18"/>
              </w:rPr>
            </w:pPr>
            <w:r w:rsidRPr="00442B03">
              <w:rPr>
                <w:rFonts w:asciiTheme="majorEastAsia" w:eastAsiaTheme="majorEastAsia" w:hAnsiTheme="majorEastAsia" w:cstheme="majorEastAsia" w:hint="eastAsia"/>
                <w:strike/>
                <w:sz w:val="18"/>
                <w:szCs w:val="18"/>
              </w:rPr>
              <w:t>（</w:t>
            </w:r>
            <w:r w:rsidRPr="00442B03">
              <w:rPr>
                <w:rFonts w:asciiTheme="majorEastAsia" w:eastAsiaTheme="majorEastAsia" w:hAnsiTheme="majorEastAsia" w:cstheme="majorEastAsia"/>
                <w:b/>
                <w:strike/>
                <w:color w:val="FF0000"/>
                <w:sz w:val="18"/>
                <w:szCs w:val="18"/>
              </w:rPr>
              <w:t>6</w:t>
            </w:r>
            <w:r w:rsidRPr="00442B03">
              <w:rPr>
                <w:rFonts w:asciiTheme="majorEastAsia" w:eastAsiaTheme="majorEastAsia" w:hAnsiTheme="majorEastAsia" w:cstheme="majorEastAsia" w:hint="eastAsia"/>
                <w:b/>
                <w:strike/>
                <w:color w:val="FF0000"/>
                <w:sz w:val="18"/>
                <w:szCs w:val="18"/>
              </w:rPr>
              <w:t>-1</w:t>
            </w:r>
            <w:r w:rsidRPr="00442B03">
              <w:rPr>
                <w:rFonts w:asciiTheme="majorEastAsia" w:eastAsiaTheme="majorEastAsia" w:hAnsiTheme="majorEastAsia" w:cstheme="majorEastAsia"/>
                <w:b/>
                <w:strike/>
                <w:color w:val="FF0000"/>
                <w:sz w:val="18"/>
                <w:szCs w:val="18"/>
              </w:rPr>
              <w:t>6</w:t>
            </w:r>
            <w:r w:rsidRPr="00442B03">
              <w:rPr>
                <w:rFonts w:asciiTheme="majorEastAsia" w:eastAsiaTheme="majorEastAsia" w:hAnsiTheme="majorEastAsia" w:cstheme="majorEastAsia" w:hint="eastAsia"/>
                <w:b/>
                <w:strike/>
                <w:color w:val="FF0000"/>
                <w:sz w:val="18"/>
                <w:szCs w:val="18"/>
              </w:rPr>
              <w:t>周</w:t>
            </w:r>
            <w:r w:rsidRPr="00442B03">
              <w:rPr>
                <w:rFonts w:asciiTheme="majorEastAsia" w:eastAsiaTheme="majorEastAsia" w:hAnsiTheme="majorEastAsia" w:cstheme="majorEastAsia" w:hint="eastAsia"/>
                <w:strike/>
                <w:sz w:val="18"/>
                <w:szCs w:val="18"/>
              </w:rPr>
              <w:t>）</w:t>
            </w:r>
            <w:r w:rsidRPr="00442B03">
              <w:rPr>
                <w:strike/>
                <w:color w:val="000000" w:themeColor="text1"/>
                <w:sz w:val="18"/>
                <w:szCs w:val="18"/>
              </w:rPr>
              <w:t>(32</w:t>
            </w:r>
            <w:r w:rsidRPr="00442B03">
              <w:rPr>
                <w:strike/>
                <w:color w:val="000000" w:themeColor="text1"/>
                <w:sz w:val="18"/>
                <w:szCs w:val="18"/>
              </w:rPr>
              <w:t>学时</w:t>
            </w:r>
            <w:r w:rsidRPr="00442B03">
              <w:rPr>
                <w:strike/>
                <w:color w:val="000000" w:themeColor="text1"/>
                <w:sz w:val="18"/>
                <w:szCs w:val="18"/>
              </w:rPr>
              <w:t>)</w:t>
            </w:r>
            <w:bookmarkStart w:id="0" w:name="_GoBack"/>
            <w:bookmarkEnd w:id="0"/>
          </w:p>
        </w:tc>
        <w:tc>
          <w:tcPr>
            <w:tcW w:w="2750" w:type="dxa"/>
            <w:shd w:val="clear" w:color="auto" w:fill="auto"/>
            <w:vAlign w:val="center"/>
          </w:tcPr>
          <w:p w:rsidR="007A4A7F" w:rsidRDefault="007A4A7F">
            <w:pPr>
              <w:jc w:val="center"/>
              <w:rPr>
                <w:rFonts w:asciiTheme="majorEastAsia" w:eastAsiaTheme="majorEastAsia" w:hAnsiTheme="majorEastAsia" w:cstheme="majorEastAsia"/>
                <w:sz w:val="18"/>
                <w:szCs w:val="18"/>
              </w:rPr>
            </w:pPr>
          </w:p>
        </w:tc>
        <w:tc>
          <w:tcPr>
            <w:tcW w:w="2337" w:type="dxa"/>
            <w:vMerge/>
            <w:shd w:val="clear" w:color="auto" w:fill="auto"/>
            <w:vAlign w:val="center"/>
          </w:tcPr>
          <w:p w:rsidR="007A4A7F" w:rsidRDefault="007A4A7F">
            <w:pPr>
              <w:jc w:val="center"/>
              <w:rPr>
                <w:rFonts w:asciiTheme="majorEastAsia" w:eastAsiaTheme="majorEastAsia" w:hAnsiTheme="majorEastAsia" w:cstheme="majorEastAsia"/>
                <w:sz w:val="18"/>
                <w:szCs w:val="18"/>
              </w:rPr>
            </w:pPr>
          </w:p>
        </w:tc>
        <w:tc>
          <w:tcPr>
            <w:tcW w:w="2830" w:type="dxa"/>
            <w:shd w:val="clear" w:color="auto" w:fill="auto"/>
            <w:vAlign w:val="center"/>
          </w:tcPr>
          <w:p w:rsidR="007A4A7F" w:rsidRDefault="007A4A7F">
            <w:pPr>
              <w:jc w:val="center"/>
              <w:rPr>
                <w:rFonts w:asciiTheme="majorEastAsia" w:eastAsiaTheme="majorEastAsia" w:hAnsiTheme="majorEastAsia" w:cstheme="majorEastAsia"/>
                <w:sz w:val="18"/>
                <w:szCs w:val="18"/>
              </w:rPr>
            </w:pPr>
          </w:p>
        </w:tc>
        <w:tc>
          <w:tcPr>
            <w:tcW w:w="2767" w:type="dxa"/>
            <w:shd w:val="clear" w:color="auto" w:fill="auto"/>
            <w:vAlign w:val="center"/>
          </w:tcPr>
          <w:p w:rsidR="007A4A7F" w:rsidRDefault="007A4A7F">
            <w:pPr>
              <w:jc w:val="center"/>
              <w:rPr>
                <w:rFonts w:asciiTheme="majorEastAsia" w:eastAsiaTheme="majorEastAsia" w:hAnsiTheme="majorEastAsia" w:cstheme="majorEastAsia"/>
                <w:sz w:val="18"/>
                <w:szCs w:val="18"/>
              </w:rPr>
            </w:pPr>
          </w:p>
        </w:tc>
      </w:tr>
      <w:tr w:rsidR="007A4A7F">
        <w:trPr>
          <w:trHeight w:val="424"/>
        </w:trPr>
        <w:tc>
          <w:tcPr>
            <w:tcW w:w="1368" w:type="dxa"/>
            <w:vAlign w:val="center"/>
          </w:tcPr>
          <w:p w:rsidR="007A4A7F" w:rsidRDefault="00AB4DC4">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9-11节</w:t>
            </w:r>
          </w:p>
          <w:p w:rsidR="007A4A7F" w:rsidRDefault="00AB4DC4">
            <w:pP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kern w:val="0"/>
                <w:sz w:val="18"/>
                <w:szCs w:val="18"/>
              </w:rPr>
              <w:t>18:40—21:15</w:t>
            </w:r>
          </w:p>
        </w:tc>
        <w:tc>
          <w:tcPr>
            <w:tcW w:w="2725" w:type="dxa"/>
            <w:vAlign w:val="center"/>
          </w:tcPr>
          <w:p w:rsidR="007A4A7F" w:rsidRDefault="007A4A7F">
            <w:pPr>
              <w:jc w:val="center"/>
              <w:rPr>
                <w:rFonts w:asciiTheme="majorEastAsia" w:eastAsiaTheme="majorEastAsia" w:hAnsiTheme="majorEastAsia" w:cstheme="majorEastAsia"/>
                <w:sz w:val="18"/>
                <w:szCs w:val="18"/>
              </w:rPr>
            </w:pPr>
          </w:p>
        </w:tc>
        <w:tc>
          <w:tcPr>
            <w:tcW w:w="2750" w:type="dxa"/>
            <w:vAlign w:val="center"/>
          </w:tcPr>
          <w:p w:rsidR="007A4A7F" w:rsidRDefault="007A4A7F">
            <w:pPr>
              <w:jc w:val="center"/>
              <w:rPr>
                <w:rFonts w:asciiTheme="majorEastAsia" w:eastAsiaTheme="majorEastAsia" w:hAnsiTheme="majorEastAsia" w:cstheme="majorEastAsia"/>
                <w:sz w:val="18"/>
                <w:szCs w:val="18"/>
              </w:rPr>
            </w:pPr>
          </w:p>
        </w:tc>
        <w:tc>
          <w:tcPr>
            <w:tcW w:w="2337" w:type="dxa"/>
            <w:vAlign w:val="center"/>
          </w:tcPr>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中小学教育研究方法</w:t>
            </w:r>
          </w:p>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李欣然（9-11节）</w:t>
            </w:r>
          </w:p>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w:t>
            </w:r>
            <w:r>
              <w:rPr>
                <w:rFonts w:asciiTheme="majorEastAsia" w:eastAsiaTheme="majorEastAsia" w:hAnsiTheme="majorEastAsia" w:cstheme="majorEastAsia" w:hint="eastAsia"/>
                <w:b/>
                <w:color w:val="4472C4" w:themeColor="accent5"/>
                <w:sz w:val="18"/>
                <w:szCs w:val="18"/>
              </w:rPr>
              <w:t>6-12周</w:t>
            </w:r>
            <w:r>
              <w:rPr>
                <w:rFonts w:asciiTheme="majorEastAsia" w:eastAsiaTheme="majorEastAsia" w:hAnsiTheme="majorEastAsia" w:cstheme="majorEastAsia" w:hint="eastAsia"/>
                <w:b/>
                <w:sz w:val="18"/>
                <w:szCs w:val="18"/>
              </w:rPr>
              <w:t>）</w:t>
            </w:r>
          </w:p>
          <w:p w:rsidR="007A4A7F" w:rsidRDefault="00AB4DC4">
            <w:pPr>
              <w:jc w:val="center"/>
              <w:rPr>
                <w:rFonts w:asciiTheme="majorEastAsia" w:eastAsiaTheme="majorEastAsia" w:hAnsiTheme="majorEastAsia" w:cstheme="majorEastAsia"/>
                <w:b/>
                <w:sz w:val="18"/>
                <w:szCs w:val="18"/>
              </w:rPr>
            </w:pPr>
            <w:r>
              <w:rPr>
                <w:rFonts w:asciiTheme="majorEastAsia" w:eastAsiaTheme="majorEastAsia" w:hAnsiTheme="majorEastAsia" w:cstheme="majorEastAsia" w:hint="eastAsia"/>
                <w:b/>
                <w:sz w:val="18"/>
                <w:szCs w:val="18"/>
              </w:rPr>
              <w:t>特教大楼304</w:t>
            </w:r>
          </w:p>
          <w:p w:rsidR="007A4A7F" w:rsidRDefault="00AB4DC4">
            <w:pPr>
              <w:jc w:val="center"/>
              <w:rPr>
                <w:rFonts w:asciiTheme="majorEastAsia" w:eastAsiaTheme="majorEastAsia" w:hAnsiTheme="majorEastAsia" w:cstheme="majorEastAsia"/>
                <w:sz w:val="18"/>
                <w:szCs w:val="18"/>
              </w:rPr>
            </w:pPr>
            <w:r>
              <w:rPr>
                <w:b/>
                <w:color w:val="000000" w:themeColor="text1"/>
                <w:sz w:val="18"/>
                <w:szCs w:val="18"/>
              </w:rPr>
              <w:t>(32</w:t>
            </w:r>
            <w:r>
              <w:rPr>
                <w:b/>
                <w:color w:val="000000" w:themeColor="text1"/>
                <w:sz w:val="18"/>
                <w:szCs w:val="18"/>
              </w:rPr>
              <w:t>学时</w:t>
            </w:r>
            <w:r>
              <w:rPr>
                <w:b/>
                <w:color w:val="000000" w:themeColor="text1"/>
                <w:sz w:val="18"/>
                <w:szCs w:val="18"/>
              </w:rPr>
              <w:t>)</w:t>
            </w:r>
          </w:p>
        </w:tc>
        <w:tc>
          <w:tcPr>
            <w:tcW w:w="2830" w:type="dxa"/>
            <w:vAlign w:val="center"/>
          </w:tcPr>
          <w:p w:rsidR="007A4A7F" w:rsidRDefault="007A4A7F">
            <w:pPr>
              <w:jc w:val="center"/>
              <w:rPr>
                <w:rFonts w:asciiTheme="majorEastAsia" w:eastAsiaTheme="majorEastAsia" w:hAnsiTheme="majorEastAsia" w:cstheme="majorEastAsia"/>
                <w:sz w:val="18"/>
                <w:szCs w:val="18"/>
              </w:rPr>
            </w:pPr>
          </w:p>
        </w:tc>
        <w:tc>
          <w:tcPr>
            <w:tcW w:w="2767" w:type="dxa"/>
            <w:vAlign w:val="center"/>
          </w:tcPr>
          <w:p w:rsidR="007A4A7F" w:rsidRDefault="007A4A7F">
            <w:pPr>
              <w:jc w:val="center"/>
              <w:rPr>
                <w:rFonts w:asciiTheme="majorEastAsia" w:eastAsiaTheme="majorEastAsia" w:hAnsiTheme="majorEastAsia" w:cstheme="majorEastAsia"/>
                <w:sz w:val="18"/>
                <w:szCs w:val="18"/>
              </w:rPr>
            </w:pPr>
          </w:p>
        </w:tc>
      </w:tr>
    </w:tbl>
    <w:p w:rsidR="007A4A7F" w:rsidRDefault="00AB4DC4">
      <w:pPr>
        <w:ind w:leftChars="-137" w:left="-288"/>
        <w:rPr>
          <w:rFonts w:ascii="宋体" w:hAnsi="宋体" w:cs="宋体"/>
          <w:spacing w:val="-6"/>
          <w:szCs w:val="21"/>
        </w:rPr>
      </w:pPr>
      <w:r>
        <w:rPr>
          <w:rFonts w:hint="eastAsia"/>
          <w:bCs/>
          <w:sz w:val="18"/>
          <w:szCs w:val="18"/>
        </w:rPr>
        <w:t xml:space="preserve">  </w:t>
      </w:r>
      <w:r>
        <w:rPr>
          <w:rFonts w:ascii="宋体" w:hAnsi="宋体" w:cs="宋体" w:hint="eastAsia"/>
          <w:bCs/>
          <w:szCs w:val="21"/>
        </w:rPr>
        <w:t xml:space="preserve"> 1、本学期共20周，研究生2月25日-26日报到，2月27日正式上课。</w:t>
      </w:r>
      <w:r>
        <w:rPr>
          <w:rFonts w:ascii="宋体" w:hAnsi="宋体" w:cs="宋体" w:hint="eastAsia"/>
          <w:szCs w:val="21"/>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ascii="宋体" w:hAnsi="宋体" w:cs="宋体" w:hint="eastAsia"/>
          <w:spacing w:val="-6"/>
          <w:szCs w:val="21"/>
        </w:rPr>
        <w:t>按有关文件处理。</w:t>
      </w:r>
    </w:p>
    <w:sectPr w:rsidR="007A4A7F">
      <w:pgSz w:w="16838" w:h="11906" w:orient="landscape"/>
      <w:pgMar w:top="567" w:right="1134" w:bottom="283"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840" w:rsidRDefault="006E1840" w:rsidP="00D53DD4">
      <w:r>
        <w:separator/>
      </w:r>
    </w:p>
  </w:endnote>
  <w:endnote w:type="continuationSeparator" w:id="0">
    <w:p w:rsidR="006E1840" w:rsidRDefault="006E1840" w:rsidP="00D5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840" w:rsidRDefault="006E1840" w:rsidP="00D53DD4">
      <w:r>
        <w:separator/>
      </w:r>
    </w:p>
  </w:footnote>
  <w:footnote w:type="continuationSeparator" w:id="0">
    <w:p w:rsidR="006E1840" w:rsidRDefault="006E1840" w:rsidP="00D5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5A3683"/>
    <w:rsid w:val="00012503"/>
    <w:rsid w:val="0005176F"/>
    <w:rsid w:val="000517ED"/>
    <w:rsid w:val="00096978"/>
    <w:rsid w:val="000A0954"/>
    <w:rsid w:val="000F5333"/>
    <w:rsid w:val="00121D0A"/>
    <w:rsid w:val="00132964"/>
    <w:rsid w:val="00184D22"/>
    <w:rsid w:val="00186153"/>
    <w:rsid w:val="0019570D"/>
    <w:rsid w:val="001A7009"/>
    <w:rsid w:val="001D605B"/>
    <w:rsid w:val="001E4107"/>
    <w:rsid w:val="002369D2"/>
    <w:rsid w:val="002934A6"/>
    <w:rsid w:val="00295E7F"/>
    <w:rsid w:val="002B3EFF"/>
    <w:rsid w:val="00305A4B"/>
    <w:rsid w:val="00314473"/>
    <w:rsid w:val="00356A68"/>
    <w:rsid w:val="003765A8"/>
    <w:rsid w:val="00396BCE"/>
    <w:rsid w:val="003C5374"/>
    <w:rsid w:val="00416B2F"/>
    <w:rsid w:val="00434F71"/>
    <w:rsid w:val="00442B03"/>
    <w:rsid w:val="0045409D"/>
    <w:rsid w:val="004B0D7F"/>
    <w:rsid w:val="0053076A"/>
    <w:rsid w:val="0053295E"/>
    <w:rsid w:val="0053526B"/>
    <w:rsid w:val="00595D61"/>
    <w:rsid w:val="005A7AC1"/>
    <w:rsid w:val="005D67A5"/>
    <w:rsid w:val="00636004"/>
    <w:rsid w:val="00671378"/>
    <w:rsid w:val="00687C52"/>
    <w:rsid w:val="00690B12"/>
    <w:rsid w:val="006D67D6"/>
    <w:rsid w:val="006E1840"/>
    <w:rsid w:val="006E21E9"/>
    <w:rsid w:val="0071160B"/>
    <w:rsid w:val="00722A7D"/>
    <w:rsid w:val="0073736D"/>
    <w:rsid w:val="00780163"/>
    <w:rsid w:val="00793F8E"/>
    <w:rsid w:val="007A4A7F"/>
    <w:rsid w:val="007B3A83"/>
    <w:rsid w:val="00801D31"/>
    <w:rsid w:val="0082425A"/>
    <w:rsid w:val="008279F0"/>
    <w:rsid w:val="00831A8C"/>
    <w:rsid w:val="00837CD3"/>
    <w:rsid w:val="00856B7B"/>
    <w:rsid w:val="0085788D"/>
    <w:rsid w:val="008909AF"/>
    <w:rsid w:val="008B148D"/>
    <w:rsid w:val="008D344A"/>
    <w:rsid w:val="00912517"/>
    <w:rsid w:val="00935BE5"/>
    <w:rsid w:val="009579B1"/>
    <w:rsid w:val="00986ACD"/>
    <w:rsid w:val="009A131C"/>
    <w:rsid w:val="009D33EE"/>
    <w:rsid w:val="00A5352E"/>
    <w:rsid w:val="00AA310D"/>
    <w:rsid w:val="00AB4DC4"/>
    <w:rsid w:val="00AC616B"/>
    <w:rsid w:val="00AD352F"/>
    <w:rsid w:val="00AE32C4"/>
    <w:rsid w:val="00AF0651"/>
    <w:rsid w:val="00B02878"/>
    <w:rsid w:val="00B07F4D"/>
    <w:rsid w:val="00B101D7"/>
    <w:rsid w:val="00B11DC1"/>
    <w:rsid w:val="00B51009"/>
    <w:rsid w:val="00B76460"/>
    <w:rsid w:val="00B9470D"/>
    <w:rsid w:val="00B95877"/>
    <w:rsid w:val="00BA4AA8"/>
    <w:rsid w:val="00BA6681"/>
    <w:rsid w:val="00BE140B"/>
    <w:rsid w:val="00BF43D2"/>
    <w:rsid w:val="00C05740"/>
    <w:rsid w:val="00C54118"/>
    <w:rsid w:val="00C7269A"/>
    <w:rsid w:val="00CC0274"/>
    <w:rsid w:val="00D53DD4"/>
    <w:rsid w:val="00DA7C5B"/>
    <w:rsid w:val="00E00316"/>
    <w:rsid w:val="00E164CC"/>
    <w:rsid w:val="00E253C1"/>
    <w:rsid w:val="00E62E34"/>
    <w:rsid w:val="00E63923"/>
    <w:rsid w:val="00E67392"/>
    <w:rsid w:val="00E7624B"/>
    <w:rsid w:val="00E81CB2"/>
    <w:rsid w:val="00EA2241"/>
    <w:rsid w:val="00EC78EA"/>
    <w:rsid w:val="00EE0445"/>
    <w:rsid w:val="00EE4484"/>
    <w:rsid w:val="00F1331A"/>
    <w:rsid w:val="00F87FDD"/>
    <w:rsid w:val="00FA232B"/>
    <w:rsid w:val="00FE0329"/>
    <w:rsid w:val="0484526D"/>
    <w:rsid w:val="05312AC8"/>
    <w:rsid w:val="07F3632B"/>
    <w:rsid w:val="0AEA45C8"/>
    <w:rsid w:val="0CA61D72"/>
    <w:rsid w:val="0DA10FD4"/>
    <w:rsid w:val="10935063"/>
    <w:rsid w:val="1777241D"/>
    <w:rsid w:val="17E90540"/>
    <w:rsid w:val="1A7D3F49"/>
    <w:rsid w:val="1C7D1408"/>
    <w:rsid w:val="25FC69CE"/>
    <w:rsid w:val="30323620"/>
    <w:rsid w:val="30FF3DC2"/>
    <w:rsid w:val="31DF20F7"/>
    <w:rsid w:val="33CC0909"/>
    <w:rsid w:val="35383DCD"/>
    <w:rsid w:val="37073B2D"/>
    <w:rsid w:val="399F257C"/>
    <w:rsid w:val="3EF25F8B"/>
    <w:rsid w:val="40CA383E"/>
    <w:rsid w:val="48E90C5B"/>
    <w:rsid w:val="4E9B2BF4"/>
    <w:rsid w:val="5F393140"/>
    <w:rsid w:val="5F513114"/>
    <w:rsid w:val="60800F00"/>
    <w:rsid w:val="647F5B9B"/>
    <w:rsid w:val="647F6CED"/>
    <w:rsid w:val="6B884D75"/>
    <w:rsid w:val="6BDC4B54"/>
    <w:rsid w:val="6ED54729"/>
    <w:rsid w:val="71EE0F0B"/>
    <w:rsid w:val="78650D0A"/>
    <w:rsid w:val="7D3602FA"/>
    <w:rsid w:val="7D5A3683"/>
    <w:rsid w:val="7DA9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26A145-0A53-4677-9830-776C60DC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asdf</cp:lastModifiedBy>
  <cp:revision>4</cp:revision>
  <cp:lastPrinted>2016-08-27T01:26:00Z</cp:lastPrinted>
  <dcterms:created xsi:type="dcterms:W3CDTF">2017-02-25T03:44:00Z</dcterms:created>
  <dcterms:modified xsi:type="dcterms:W3CDTF">2017-02-28T02:03:00Z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